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2640" w14:textId="49A34083" w:rsidR="000F032B" w:rsidRPr="000F032B" w:rsidRDefault="000F032B">
      <w:pPr>
        <w:rPr>
          <w:rFonts w:ascii="Arial" w:hAnsi="Arial" w:cs="Arial"/>
          <w:color w:val="333333"/>
          <w:sz w:val="24"/>
          <w:szCs w:val="24"/>
          <w:shd w:val="clear" w:color="auto" w:fill="FFFFFF"/>
        </w:rPr>
      </w:pPr>
    </w:p>
    <w:p w14:paraId="16EEC493" w14:textId="60F7ECDA" w:rsidR="000F032B" w:rsidRDefault="000F032B">
      <w:pPr>
        <w:rPr>
          <w:rFonts w:ascii="Arial" w:hAnsi="Arial" w:cs="Arial"/>
          <w:color w:val="333333"/>
          <w:sz w:val="23"/>
          <w:szCs w:val="23"/>
          <w:shd w:val="clear" w:color="auto" w:fill="FFFFFF"/>
        </w:rPr>
      </w:pPr>
    </w:p>
    <w:p w14:paraId="62AF2E47" w14:textId="77777777" w:rsidR="000F032B" w:rsidRPr="000F032B" w:rsidRDefault="000F032B" w:rsidP="000F032B">
      <w:pPr>
        <w:spacing w:line="259" w:lineRule="auto"/>
        <w:rPr>
          <w:rFonts w:ascii="Arial" w:hAnsi="Arial" w:cs="Arial"/>
          <w:sz w:val="24"/>
          <w:szCs w:val="24"/>
        </w:rPr>
      </w:pPr>
      <w:r w:rsidRPr="000F032B">
        <w:rPr>
          <w:rFonts w:ascii="Arial" w:hAnsi="Arial" w:cs="Arial"/>
          <w:sz w:val="24"/>
          <w:szCs w:val="24"/>
        </w:rPr>
        <w:t>Mr M Quinn,</w:t>
      </w:r>
    </w:p>
    <w:p w14:paraId="758F3DAB" w14:textId="77777777" w:rsidR="000F032B" w:rsidRPr="000F032B" w:rsidRDefault="000F032B" w:rsidP="000F032B">
      <w:pPr>
        <w:spacing w:line="259" w:lineRule="auto"/>
        <w:rPr>
          <w:rFonts w:ascii="Arial" w:hAnsi="Arial" w:cs="Arial"/>
          <w:sz w:val="24"/>
          <w:szCs w:val="24"/>
        </w:rPr>
      </w:pPr>
      <w:r w:rsidRPr="000F032B">
        <w:rPr>
          <w:rFonts w:ascii="Arial" w:hAnsi="Arial" w:cs="Arial"/>
          <w:sz w:val="24"/>
          <w:szCs w:val="24"/>
        </w:rPr>
        <w:t>Planning Department,</w:t>
      </w:r>
    </w:p>
    <w:p w14:paraId="133DCE32" w14:textId="77777777" w:rsidR="000F032B" w:rsidRPr="000F032B" w:rsidRDefault="000F032B" w:rsidP="000F032B">
      <w:pPr>
        <w:spacing w:line="259" w:lineRule="auto"/>
        <w:rPr>
          <w:rFonts w:ascii="Arial" w:hAnsi="Arial" w:cs="Arial"/>
          <w:sz w:val="24"/>
          <w:szCs w:val="24"/>
        </w:rPr>
      </w:pPr>
      <w:r w:rsidRPr="000F032B">
        <w:rPr>
          <w:rFonts w:ascii="Arial" w:hAnsi="Arial" w:cs="Arial"/>
          <w:sz w:val="24"/>
          <w:szCs w:val="24"/>
        </w:rPr>
        <w:t>Knowsley Council,</w:t>
      </w:r>
    </w:p>
    <w:p w14:paraId="451C1E6B" w14:textId="77777777" w:rsidR="000F032B" w:rsidRPr="000F032B" w:rsidRDefault="000F032B" w:rsidP="000F032B">
      <w:pPr>
        <w:spacing w:line="259" w:lineRule="auto"/>
        <w:rPr>
          <w:rFonts w:ascii="Arial" w:hAnsi="Arial" w:cs="Arial"/>
          <w:sz w:val="24"/>
          <w:szCs w:val="24"/>
        </w:rPr>
      </w:pPr>
      <w:r w:rsidRPr="000F032B">
        <w:rPr>
          <w:rFonts w:ascii="Arial" w:hAnsi="Arial" w:cs="Arial"/>
          <w:sz w:val="24"/>
          <w:szCs w:val="24"/>
        </w:rPr>
        <w:t>Ground Floor,</w:t>
      </w:r>
    </w:p>
    <w:p w14:paraId="62C7C8EF" w14:textId="77777777" w:rsidR="000F032B" w:rsidRPr="000F032B" w:rsidRDefault="000F032B" w:rsidP="000F032B">
      <w:pPr>
        <w:spacing w:line="259" w:lineRule="auto"/>
        <w:rPr>
          <w:rFonts w:ascii="Arial" w:hAnsi="Arial" w:cs="Arial"/>
          <w:sz w:val="24"/>
          <w:szCs w:val="24"/>
        </w:rPr>
      </w:pPr>
      <w:r w:rsidRPr="000F032B">
        <w:rPr>
          <w:rFonts w:ascii="Arial" w:hAnsi="Arial" w:cs="Arial"/>
          <w:sz w:val="24"/>
          <w:szCs w:val="24"/>
        </w:rPr>
        <w:t xml:space="preserve">Yorkon Building, </w:t>
      </w:r>
    </w:p>
    <w:p w14:paraId="25745F67" w14:textId="77777777" w:rsidR="000F032B" w:rsidRPr="000F032B" w:rsidRDefault="000F032B" w:rsidP="000F032B">
      <w:pPr>
        <w:spacing w:line="259" w:lineRule="auto"/>
        <w:rPr>
          <w:rFonts w:ascii="Arial" w:hAnsi="Arial" w:cs="Arial"/>
          <w:sz w:val="24"/>
          <w:szCs w:val="24"/>
        </w:rPr>
      </w:pPr>
      <w:r w:rsidRPr="000F032B">
        <w:rPr>
          <w:rFonts w:ascii="Arial" w:hAnsi="Arial" w:cs="Arial"/>
          <w:sz w:val="24"/>
          <w:szCs w:val="24"/>
        </w:rPr>
        <w:t>Archway Road,</w:t>
      </w:r>
    </w:p>
    <w:p w14:paraId="7C7CBF71" w14:textId="77777777" w:rsidR="000F032B" w:rsidRPr="000F032B" w:rsidRDefault="000F032B" w:rsidP="000F032B">
      <w:pPr>
        <w:spacing w:line="259" w:lineRule="auto"/>
        <w:rPr>
          <w:rFonts w:ascii="Arial" w:hAnsi="Arial" w:cs="Arial"/>
          <w:sz w:val="24"/>
          <w:szCs w:val="24"/>
        </w:rPr>
      </w:pPr>
      <w:r w:rsidRPr="000F032B">
        <w:rPr>
          <w:rFonts w:ascii="Arial" w:hAnsi="Arial" w:cs="Arial"/>
          <w:sz w:val="24"/>
          <w:szCs w:val="24"/>
        </w:rPr>
        <w:t>Liverpool,</w:t>
      </w:r>
    </w:p>
    <w:p w14:paraId="39765AA6" w14:textId="77777777" w:rsidR="003D2736" w:rsidRDefault="000F032B" w:rsidP="000F032B">
      <w:pPr>
        <w:spacing w:line="259" w:lineRule="auto"/>
        <w:rPr>
          <w:rFonts w:ascii="Arial" w:hAnsi="Arial" w:cs="Arial"/>
          <w:sz w:val="24"/>
          <w:szCs w:val="24"/>
        </w:rPr>
      </w:pPr>
      <w:r w:rsidRPr="000F032B">
        <w:rPr>
          <w:rFonts w:ascii="Arial" w:hAnsi="Arial" w:cs="Arial"/>
          <w:sz w:val="24"/>
          <w:szCs w:val="24"/>
        </w:rPr>
        <w:t>L36 9FB.</w:t>
      </w:r>
      <w:r w:rsidRPr="000F032B">
        <w:rPr>
          <w:rFonts w:ascii="Arial" w:hAnsi="Arial" w:cs="Arial"/>
          <w:sz w:val="24"/>
          <w:szCs w:val="24"/>
        </w:rPr>
        <w:tab/>
      </w:r>
      <w:r w:rsidRPr="000F032B">
        <w:rPr>
          <w:rFonts w:ascii="Arial" w:hAnsi="Arial" w:cs="Arial"/>
          <w:sz w:val="24"/>
          <w:szCs w:val="24"/>
        </w:rPr>
        <w:tab/>
      </w:r>
      <w:r w:rsidRPr="000F032B">
        <w:rPr>
          <w:rFonts w:ascii="Arial" w:hAnsi="Arial" w:cs="Arial"/>
          <w:sz w:val="24"/>
          <w:szCs w:val="24"/>
        </w:rPr>
        <w:tab/>
      </w:r>
      <w:r w:rsidRPr="000F032B">
        <w:rPr>
          <w:rFonts w:ascii="Arial" w:hAnsi="Arial" w:cs="Arial"/>
          <w:sz w:val="24"/>
          <w:szCs w:val="24"/>
        </w:rPr>
        <w:tab/>
      </w:r>
      <w:r w:rsidRPr="000F032B">
        <w:rPr>
          <w:rFonts w:ascii="Arial" w:hAnsi="Arial" w:cs="Arial"/>
          <w:sz w:val="24"/>
          <w:szCs w:val="24"/>
        </w:rPr>
        <w:tab/>
      </w:r>
      <w:r w:rsidRPr="000F032B">
        <w:rPr>
          <w:rFonts w:ascii="Arial" w:hAnsi="Arial" w:cs="Arial"/>
          <w:sz w:val="24"/>
          <w:szCs w:val="24"/>
        </w:rPr>
        <w:tab/>
      </w:r>
      <w:r w:rsidRPr="000F032B">
        <w:rPr>
          <w:rFonts w:ascii="Arial" w:hAnsi="Arial" w:cs="Arial"/>
          <w:sz w:val="24"/>
          <w:szCs w:val="24"/>
        </w:rPr>
        <w:tab/>
      </w:r>
      <w:r w:rsidRPr="000F032B">
        <w:rPr>
          <w:rFonts w:ascii="Arial" w:hAnsi="Arial" w:cs="Arial"/>
          <w:sz w:val="24"/>
          <w:szCs w:val="24"/>
        </w:rPr>
        <w:tab/>
      </w:r>
      <w:r w:rsidRPr="000F032B">
        <w:rPr>
          <w:rFonts w:ascii="Arial" w:hAnsi="Arial" w:cs="Arial"/>
          <w:sz w:val="24"/>
          <w:szCs w:val="24"/>
        </w:rPr>
        <w:tab/>
      </w:r>
      <w:r w:rsidRPr="000F032B">
        <w:rPr>
          <w:rFonts w:ascii="Arial" w:hAnsi="Arial" w:cs="Arial"/>
          <w:sz w:val="24"/>
          <w:szCs w:val="24"/>
        </w:rPr>
        <w:tab/>
      </w:r>
    </w:p>
    <w:p w14:paraId="35A4DA68" w14:textId="77777777" w:rsidR="003D2736" w:rsidRDefault="003D2736" w:rsidP="000F032B">
      <w:pPr>
        <w:spacing w:line="259" w:lineRule="auto"/>
        <w:rPr>
          <w:rFonts w:ascii="Arial" w:hAnsi="Arial" w:cs="Arial"/>
          <w:sz w:val="24"/>
          <w:szCs w:val="24"/>
        </w:rPr>
      </w:pPr>
    </w:p>
    <w:p w14:paraId="58C947C3" w14:textId="0C806B66" w:rsidR="000F032B" w:rsidRPr="000F032B" w:rsidRDefault="000F032B" w:rsidP="000F032B">
      <w:pPr>
        <w:spacing w:line="259" w:lineRule="auto"/>
        <w:rPr>
          <w:rFonts w:ascii="Arial" w:hAnsi="Arial" w:cs="Arial"/>
          <w:sz w:val="24"/>
          <w:szCs w:val="24"/>
        </w:rPr>
      </w:pPr>
      <w:r w:rsidRPr="000F032B">
        <w:rPr>
          <w:rFonts w:ascii="Arial" w:hAnsi="Arial" w:cs="Arial"/>
          <w:sz w:val="24"/>
          <w:szCs w:val="24"/>
        </w:rPr>
        <w:t>19 April 2021</w:t>
      </w:r>
    </w:p>
    <w:p w14:paraId="3CD2EB77" w14:textId="77777777" w:rsidR="000F032B" w:rsidRPr="000F032B" w:rsidRDefault="000F032B" w:rsidP="000F032B">
      <w:pPr>
        <w:spacing w:after="160" w:line="259" w:lineRule="auto"/>
        <w:rPr>
          <w:rFonts w:ascii="Arial" w:hAnsi="Arial" w:cs="Arial"/>
          <w:sz w:val="24"/>
          <w:szCs w:val="24"/>
        </w:rPr>
      </w:pPr>
    </w:p>
    <w:p w14:paraId="02A01617" w14:textId="77777777" w:rsidR="000F032B" w:rsidRPr="000F032B" w:rsidRDefault="000F032B" w:rsidP="000F032B">
      <w:pPr>
        <w:spacing w:after="160" w:line="259" w:lineRule="auto"/>
        <w:rPr>
          <w:rFonts w:ascii="Arial" w:hAnsi="Arial" w:cs="Arial"/>
          <w:sz w:val="24"/>
          <w:szCs w:val="24"/>
        </w:rPr>
      </w:pPr>
      <w:r w:rsidRPr="000F032B">
        <w:rPr>
          <w:rFonts w:ascii="Arial" w:hAnsi="Arial" w:cs="Arial"/>
          <w:sz w:val="24"/>
          <w:szCs w:val="24"/>
        </w:rPr>
        <w:t>Dear Mr Quinn,</w:t>
      </w:r>
    </w:p>
    <w:p w14:paraId="527C2C5F" w14:textId="77777777" w:rsidR="000F032B" w:rsidRPr="000F032B" w:rsidRDefault="000F032B" w:rsidP="000F032B">
      <w:pPr>
        <w:spacing w:line="259" w:lineRule="auto"/>
        <w:rPr>
          <w:rFonts w:ascii="Arial" w:hAnsi="Arial" w:cs="Arial"/>
          <w:b/>
          <w:bCs/>
          <w:sz w:val="28"/>
          <w:szCs w:val="28"/>
        </w:rPr>
      </w:pPr>
      <w:r w:rsidRPr="000F032B">
        <w:rPr>
          <w:rFonts w:ascii="Arial" w:hAnsi="Arial" w:cs="Arial"/>
          <w:b/>
          <w:bCs/>
          <w:sz w:val="28"/>
          <w:szCs w:val="28"/>
        </w:rPr>
        <w:t>The Queens Arms Public House, 39 Blacklow Brow, Huyton, L36 5XE</w:t>
      </w:r>
    </w:p>
    <w:p w14:paraId="00BF2550" w14:textId="77777777" w:rsidR="000F032B" w:rsidRPr="000F032B" w:rsidRDefault="000F032B" w:rsidP="000F032B">
      <w:pPr>
        <w:spacing w:line="259" w:lineRule="auto"/>
        <w:rPr>
          <w:rFonts w:ascii="Arial" w:hAnsi="Arial" w:cs="Arial"/>
          <w:b/>
          <w:bCs/>
          <w:sz w:val="28"/>
          <w:szCs w:val="28"/>
        </w:rPr>
      </w:pPr>
      <w:r w:rsidRPr="000F032B">
        <w:rPr>
          <w:rFonts w:ascii="Arial" w:hAnsi="Arial" w:cs="Arial"/>
          <w:b/>
          <w:bCs/>
          <w:sz w:val="28"/>
          <w:szCs w:val="28"/>
        </w:rPr>
        <w:t xml:space="preserve">Planning Application No: </w:t>
      </w:r>
      <w:bookmarkStart w:id="0" w:name="_Hlk69730869"/>
      <w:r w:rsidRPr="000F032B">
        <w:rPr>
          <w:rFonts w:ascii="Arial" w:hAnsi="Arial" w:cs="Arial"/>
          <w:b/>
          <w:bCs/>
          <w:sz w:val="28"/>
          <w:szCs w:val="28"/>
        </w:rPr>
        <w:t>21/00062/FUL</w:t>
      </w:r>
      <w:bookmarkEnd w:id="0"/>
    </w:p>
    <w:p w14:paraId="40072EA7" w14:textId="77777777" w:rsidR="000F032B" w:rsidRPr="000F032B" w:rsidRDefault="000F032B" w:rsidP="000F032B">
      <w:pPr>
        <w:spacing w:after="160" w:line="259" w:lineRule="auto"/>
        <w:rPr>
          <w:rFonts w:ascii="Arial" w:hAnsi="Arial" w:cs="Arial"/>
          <w:sz w:val="24"/>
          <w:szCs w:val="24"/>
        </w:rPr>
      </w:pPr>
    </w:p>
    <w:p w14:paraId="6E95862C" w14:textId="77777777" w:rsidR="000F032B" w:rsidRPr="000F032B" w:rsidRDefault="000F032B" w:rsidP="000F032B">
      <w:pPr>
        <w:spacing w:after="160"/>
        <w:rPr>
          <w:rFonts w:ascii="Arial" w:hAnsi="Arial" w:cs="Arial"/>
          <w:sz w:val="24"/>
          <w:szCs w:val="24"/>
        </w:rPr>
      </w:pPr>
      <w:r w:rsidRPr="000F032B">
        <w:rPr>
          <w:rFonts w:ascii="Arial" w:hAnsi="Arial" w:cs="Arial"/>
          <w:sz w:val="24"/>
          <w:szCs w:val="24"/>
        </w:rPr>
        <w:t>I wish to object to this application on the grounds that the proposed works would eventually lead to the loss of a community facility.</w:t>
      </w:r>
    </w:p>
    <w:p w14:paraId="7949328D" w14:textId="77777777" w:rsidR="000F032B" w:rsidRPr="000F032B" w:rsidRDefault="000F032B" w:rsidP="000F032B">
      <w:pPr>
        <w:spacing w:after="160"/>
        <w:rPr>
          <w:rFonts w:ascii="Arial" w:hAnsi="Arial" w:cs="Arial"/>
          <w:sz w:val="24"/>
          <w:szCs w:val="24"/>
        </w:rPr>
      </w:pPr>
      <w:r w:rsidRPr="000F032B">
        <w:rPr>
          <w:rFonts w:ascii="Arial" w:hAnsi="Arial" w:cs="Arial"/>
          <w:sz w:val="24"/>
          <w:szCs w:val="24"/>
        </w:rPr>
        <w:t>In general terms, I share the deep national concern about the loss of public houses, with closures now taking place at the rate of around eighteen each week. Pubs are valuable community assets for many reasons, including: -</w:t>
      </w:r>
    </w:p>
    <w:p w14:paraId="08255312" w14:textId="77777777" w:rsidR="000F032B" w:rsidRPr="000F032B" w:rsidRDefault="000F032B" w:rsidP="000F032B">
      <w:pPr>
        <w:numPr>
          <w:ilvl w:val="0"/>
          <w:numId w:val="1"/>
        </w:numPr>
        <w:spacing w:after="160" w:line="259" w:lineRule="auto"/>
        <w:ind w:left="709" w:hanging="283"/>
        <w:contextualSpacing/>
        <w:rPr>
          <w:rFonts w:ascii="Arial" w:hAnsi="Arial" w:cs="Arial"/>
          <w:sz w:val="24"/>
          <w:szCs w:val="24"/>
        </w:rPr>
      </w:pPr>
      <w:r w:rsidRPr="000F032B">
        <w:rPr>
          <w:rFonts w:ascii="Arial" w:hAnsi="Arial" w:cs="Arial"/>
          <w:sz w:val="24"/>
          <w:szCs w:val="24"/>
        </w:rPr>
        <w:t>Providing somewhere for people to meet and socialise.</w:t>
      </w:r>
    </w:p>
    <w:p w14:paraId="1AF09928" w14:textId="77777777" w:rsidR="000F032B" w:rsidRPr="000F032B" w:rsidRDefault="000F032B" w:rsidP="000F032B">
      <w:pPr>
        <w:numPr>
          <w:ilvl w:val="0"/>
          <w:numId w:val="1"/>
        </w:numPr>
        <w:spacing w:after="160" w:line="259" w:lineRule="auto"/>
        <w:ind w:left="709" w:hanging="283"/>
        <w:contextualSpacing/>
        <w:rPr>
          <w:rFonts w:ascii="Arial" w:hAnsi="Arial" w:cs="Arial"/>
          <w:sz w:val="24"/>
          <w:szCs w:val="24"/>
        </w:rPr>
      </w:pPr>
      <w:r w:rsidRPr="000F032B">
        <w:rPr>
          <w:rFonts w:ascii="Arial" w:hAnsi="Arial" w:cs="Arial"/>
          <w:sz w:val="24"/>
          <w:szCs w:val="24"/>
        </w:rPr>
        <w:t>Supporting the local economy through employment of staff and purchases from local businesses.</w:t>
      </w:r>
    </w:p>
    <w:p w14:paraId="1B304F2D" w14:textId="77777777" w:rsidR="000F032B" w:rsidRPr="000F032B" w:rsidRDefault="000F032B" w:rsidP="000F032B">
      <w:pPr>
        <w:numPr>
          <w:ilvl w:val="0"/>
          <w:numId w:val="1"/>
        </w:numPr>
        <w:spacing w:after="160" w:line="259" w:lineRule="auto"/>
        <w:ind w:left="709" w:hanging="283"/>
        <w:contextualSpacing/>
        <w:rPr>
          <w:rFonts w:ascii="Arial" w:hAnsi="Arial" w:cs="Arial"/>
          <w:sz w:val="24"/>
          <w:szCs w:val="24"/>
        </w:rPr>
      </w:pPr>
      <w:r w:rsidRPr="000F032B">
        <w:rPr>
          <w:rFonts w:ascii="Arial" w:hAnsi="Arial" w:cs="Arial"/>
          <w:sz w:val="24"/>
          <w:szCs w:val="24"/>
        </w:rPr>
        <w:t>Offering meeting places for clubs, societies, and charities.</w:t>
      </w:r>
    </w:p>
    <w:p w14:paraId="275A3B4E" w14:textId="77777777" w:rsidR="000F032B" w:rsidRPr="000F032B" w:rsidRDefault="000F032B" w:rsidP="000F032B">
      <w:pPr>
        <w:numPr>
          <w:ilvl w:val="0"/>
          <w:numId w:val="1"/>
        </w:numPr>
        <w:spacing w:after="160" w:line="259" w:lineRule="auto"/>
        <w:ind w:left="709" w:hanging="283"/>
        <w:contextualSpacing/>
        <w:rPr>
          <w:rFonts w:ascii="Arial" w:hAnsi="Arial" w:cs="Arial"/>
          <w:sz w:val="24"/>
          <w:szCs w:val="24"/>
        </w:rPr>
      </w:pPr>
      <w:r w:rsidRPr="000F032B">
        <w:rPr>
          <w:rFonts w:ascii="Arial" w:hAnsi="Arial" w:cs="Arial"/>
          <w:sz w:val="24"/>
          <w:szCs w:val="24"/>
        </w:rPr>
        <w:t xml:space="preserve">Recent research found that pubs are an important part of a community’s infrastructure, just like libraries, cafés, and community centres. </w:t>
      </w:r>
    </w:p>
    <w:p w14:paraId="4BA1DD87" w14:textId="77777777" w:rsidR="000F032B" w:rsidRPr="000F032B" w:rsidRDefault="000F032B" w:rsidP="000F032B">
      <w:pPr>
        <w:numPr>
          <w:ilvl w:val="0"/>
          <w:numId w:val="1"/>
        </w:numPr>
        <w:spacing w:after="160" w:line="259" w:lineRule="auto"/>
        <w:ind w:left="709" w:hanging="283"/>
        <w:contextualSpacing/>
        <w:rPr>
          <w:rFonts w:ascii="Arial" w:hAnsi="Arial" w:cs="Arial"/>
          <w:sz w:val="24"/>
          <w:szCs w:val="24"/>
        </w:rPr>
      </w:pPr>
      <w:r w:rsidRPr="000F032B">
        <w:rPr>
          <w:rFonts w:ascii="Arial" w:hAnsi="Arial" w:cs="Arial"/>
          <w:sz w:val="24"/>
          <w:szCs w:val="24"/>
        </w:rPr>
        <w:t>A new report about the role of pubs in communities has found that they have a key role to play in tackling loneliness and offer a social value above and beyond the contribution they make to the economy.</w:t>
      </w:r>
    </w:p>
    <w:p w14:paraId="1BBC54BE" w14:textId="77777777" w:rsidR="000F032B" w:rsidRPr="000F032B" w:rsidRDefault="000F032B" w:rsidP="000F032B">
      <w:pPr>
        <w:spacing w:after="160"/>
        <w:ind w:left="709"/>
        <w:contextualSpacing/>
        <w:rPr>
          <w:rFonts w:ascii="Arial" w:hAnsi="Arial" w:cs="Arial"/>
          <w:sz w:val="24"/>
          <w:szCs w:val="24"/>
        </w:rPr>
      </w:pPr>
    </w:p>
    <w:p w14:paraId="230BC88E" w14:textId="77777777" w:rsidR="000F032B" w:rsidRPr="000F032B" w:rsidRDefault="000F032B" w:rsidP="000F032B">
      <w:pPr>
        <w:spacing w:after="160"/>
        <w:rPr>
          <w:rFonts w:ascii="Arial" w:hAnsi="Arial" w:cs="Arial"/>
          <w:sz w:val="24"/>
          <w:szCs w:val="24"/>
        </w:rPr>
      </w:pPr>
      <w:r w:rsidRPr="000F032B">
        <w:rPr>
          <w:rFonts w:ascii="Arial" w:hAnsi="Arial" w:cs="Arial"/>
          <w:sz w:val="24"/>
          <w:szCs w:val="24"/>
        </w:rPr>
        <w:t>The proposals to convert the existing licensee accommodation into private residential units will lead to an adverse impact on the long-term financial health of the business (Pub).</w:t>
      </w:r>
    </w:p>
    <w:p w14:paraId="1619A6A9" w14:textId="77777777" w:rsidR="000F032B" w:rsidRPr="000F032B" w:rsidRDefault="000F032B" w:rsidP="000F032B">
      <w:pPr>
        <w:spacing w:after="160"/>
        <w:rPr>
          <w:rFonts w:ascii="Arial" w:hAnsi="Arial" w:cs="Arial"/>
          <w:sz w:val="24"/>
          <w:szCs w:val="24"/>
        </w:rPr>
      </w:pPr>
      <w:r w:rsidRPr="000F032B">
        <w:rPr>
          <w:rFonts w:ascii="Arial" w:hAnsi="Arial" w:cs="Arial"/>
          <w:sz w:val="24"/>
          <w:szCs w:val="24"/>
        </w:rPr>
        <w:t>The loss of licensee accommodation will in effect make it a “lock up” pub and will make the pub unattractive to potential future licensees, thereby causing recruitment problems and therefore threaten the viability of the pub.</w:t>
      </w:r>
    </w:p>
    <w:p w14:paraId="711B6846" w14:textId="77777777" w:rsidR="000F032B" w:rsidRPr="000F032B" w:rsidRDefault="000F032B" w:rsidP="000F032B">
      <w:pPr>
        <w:spacing w:after="160"/>
        <w:rPr>
          <w:rFonts w:ascii="Arial" w:hAnsi="Arial" w:cs="Arial"/>
          <w:sz w:val="24"/>
          <w:szCs w:val="24"/>
        </w:rPr>
      </w:pPr>
      <w:r w:rsidRPr="000F032B">
        <w:rPr>
          <w:rFonts w:ascii="Arial" w:hAnsi="Arial" w:cs="Arial"/>
          <w:sz w:val="24"/>
          <w:szCs w:val="24"/>
        </w:rPr>
        <w:t>The Planning Application proposals state that the existing ground floor pub area will be revamped to form a bar/bistro. This will obviously conflict with the private residential accommodation located on the upper floors who will no doubt be complaining about the noise and disruption etc.</w:t>
      </w:r>
    </w:p>
    <w:p w14:paraId="437C3F30" w14:textId="77777777" w:rsidR="000F032B" w:rsidRPr="000F032B" w:rsidRDefault="000F032B" w:rsidP="000F032B">
      <w:pPr>
        <w:spacing w:after="160"/>
        <w:rPr>
          <w:rFonts w:ascii="Arial" w:hAnsi="Arial" w:cs="Arial"/>
          <w:sz w:val="24"/>
          <w:szCs w:val="24"/>
        </w:rPr>
      </w:pPr>
      <w:r w:rsidRPr="000F032B">
        <w:rPr>
          <w:rFonts w:ascii="Arial" w:hAnsi="Arial" w:cs="Arial"/>
          <w:sz w:val="24"/>
          <w:szCs w:val="24"/>
        </w:rPr>
        <w:t xml:space="preserve">As with other examples of “Trojan Horse” applications this will affect the viability of the business leading to its closure and a further planning application submitted to </w:t>
      </w:r>
      <w:r w:rsidRPr="000F032B">
        <w:rPr>
          <w:rFonts w:ascii="Arial" w:hAnsi="Arial" w:cs="Arial"/>
          <w:sz w:val="24"/>
          <w:szCs w:val="24"/>
        </w:rPr>
        <w:lastRenderedPageBreak/>
        <w:t>convert the remaining ground floor to residential accommodation with loss of yet another pub. It is just the thin edge of the wedge.</w:t>
      </w:r>
    </w:p>
    <w:p w14:paraId="1090F4B9" w14:textId="77777777" w:rsidR="000F032B" w:rsidRPr="000F032B" w:rsidRDefault="000F032B" w:rsidP="000F032B">
      <w:pPr>
        <w:spacing w:after="160"/>
        <w:rPr>
          <w:rFonts w:ascii="Arial" w:hAnsi="Arial" w:cs="Arial"/>
          <w:sz w:val="24"/>
          <w:szCs w:val="24"/>
        </w:rPr>
      </w:pPr>
      <w:r w:rsidRPr="000F032B">
        <w:rPr>
          <w:rFonts w:ascii="Arial" w:hAnsi="Arial" w:cs="Arial"/>
          <w:sz w:val="24"/>
          <w:szCs w:val="24"/>
        </w:rPr>
        <w:t>The Queens Arms pub is located within a community which serves around 33,000 people and the community would be a much poorer place if this pub were lost.</w:t>
      </w:r>
    </w:p>
    <w:p w14:paraId="24092058" w14:textId="77777777" w:rsidR="000F032B" w:rsidRPr="000F032B" w:rsidRDefault="000F032B" w:rsidP="000F032B">
      <w:pPr>
        <w:spacing w:after="160"/>
        <w:rPr>
          <w:rFonts w:ascii="Arial" w:hAnsi="Arial" w:cs="Arial"/>
          <w:sz w:val="24"/>
          <w:szCs w:val="24"/>
        </w:rPr>
      </w:pPr>
      <w:r w:rsidRPr="000F032B">
        <w:rPr>
          <w:rFonts w:ascii="Arial" w:hAnsi="Arial" w:cs="Arial"/>
          <w:sz w:val="24"/>
          <w:szCs w:val="24"/>
        </w:rPr>
        <w:t xml:space="preserve">The Queens Arms is located within a Conservation Area and is in fact listed by </w:t>
      </w:r>
      <w:bookmarkStart w:id="1" w:name="_Hlk69497431"/>
      <w:r w:rsidRPr="000F032B">
        <w:rPr>
          <w:rFonts w:ascii="Arial" w:hAnsi="Arial" w:cs="Arial"/>
          <w:sz w:val="24"/>
          <w:szCs w:val="24"/>
        </w:rPr>
        <w:t>CAMRA (Campaign for Real Ale) as a Pub with an Historic Pub Interior</w:t>
      </w:r>
      <w:bookmarkEnd w:id="1"/>
      <w:r w:rsidRPr="000F032B">
        <w:rPr>
          <w:rFonts w:ascii="Arial" w:hAnsi="Arial" w:cs="Arial"/>
          <w:sz w:val="24"/>
          <w:szCs w:val="24"/>
        </w:rPr>
        <w:t>.</w:t>
      </w:r>
    </w:p>
    <w:p w14:paraId="0D2AA038" w14:textId="77777777" w:rsidR="000F032B" w:rsidRPr="000F032B" w:rsidRDefault="000F032B" w:rsidP="000F032B">
      <w:pPr>
        <w:spacing w:after="160"/>
        <w:rPr>
          <w:rFonts w:ascii="Arial" w:hAnsi="Arial" w:cs="Arial"/>
          <w:sz w:val="24"/>
          <w:szCs w:val="24"/>
        </w:rPr>
      </w:pPr>
      <w:r w:rsidRPr="000F032B">
        <w:rPr>
          <w:rFonts w:ascii="Arial" w:hAnsi="Arial" w:cs="Arial"/>
          <w:sz w:val="24"/>
          <w:szCs w:val="24"/>
        </w:rPr>
        <w:t>CAMRA maintains an inventory of pubs recognised as having interiors of National or Regional Importance and any revamp of the ground floor will result in the destruction of a rare heritage asset particular the removal of period fixtures and fittings.</w:t>
      </w:r>
    </w:p>
    <w:p w14:paraId="37514C6D" w14:textId="77777777" w:rsidR="000F032B" w:rsidRPr="000F032B" w:rsidRDefault="000F032B" w:rsidP="000F032B">
      <w:pPr>
        <w:spacing w:after="160"/>
        <w:rPr>
          <w:rFonts w:ascii="Arial" w:hAnsi="Arial" w:cs="Arial"/>
          <w:sz w:val="24"/>
          <w:szCs w:val="24"/>
        </w:rPr>
      </w:pPr>
      <w:r w:rsidRPr="000F032B">
        <w:rPr>
          <w:rFonts w:ascii="Arial" w:hAnsi="Arial" w:cs="Arial"/>
          <w:sz w:val="24"/>
          <w:szCs w:val="24"/>
        </w:rPr>
        <w:t xml:space="preserve">The Queens Arms pub is a particularly good example of a late 1950s interior and schemes of this quality have now become </w:t>
      </w:r>
      <w:proofErr w:type="gramStart"/>
      <w:r w:rsidRPr="000F032B">
        <w:rPr>
          <w:rFonts w:ascii="Arial" w:hAnsi="Arial" w:cs="Arial"/>
          <w:sz w:val="24"/>
          <w:szCs w:val="24"/>
        </w:rPr>
        <w:t>very rare</w:t>
      </w:r>
      <w:proofErr w:type="gramEnd"/>
      <w:r w:rsidRPr="000F032B">
        <w:rPr>
          <w:rFonts w:ascii="Arial" w:hAnsi="Arial" w:cs="Arial"/>
          <w:sz w:val="24"/>
          <w:szCs w:val="24"/>
        </w:rPr>
        <w:t>.</w:t>
      </w:r>
    </w:p>
    <w:p w14:paraId="44EDC165" w14:textId="77777777" w:rsidR="000F032B" w:rsidRPr="000F032B" w:rsidRDefault="000F032B" w:rsidP="000F032B">
      <w:pPr>
        <w:spacing w:after="160"/>
        <w:rPr>
          <w:rFonts w:ascii="Arial" w:hAnsi="Arial" w:cs="Arial"/>
          <w:sz w:val="24"/>
          <w:szCs w:val="24"/>
        </w:rPr>
      </w:pPr>
      <w:r w:rsidRPr="000F032B">
        <w:rPr>
          <w:rFonts w:ascii="Arial" w:hAnsi="Arial" w:cs="Arial"/>
          <w:sz w:val="24"/>
          <w:szCs w:val="24"/>
        </w:rPr>
        <w:t>Knowsley Councils Local Plan, particularly Planning Policy CS20 titled “Managing the Borough's Historic Environment” states that: -</w:t>
      </w:r>
    </w:p>
    <w:p w14:paraId="70212AB0" w14:textId="77777777" w:rsidR="000F032B" w:rsidRPr="000F032B" w:rsidRDefault="000F032B" w:rsidP="000F032B">
      <w:pPr>
        <w:spacing w:after="160"/>
        <w:rPr>
          <w:rFonts w:ascii="Arial" w:hAnsi="Arial" w:cs="Arial"/>
          <w:sz w:val="24"/>
          <w:szCs w:val="24"/>
        </w:rPr>
      </w:pPr>
    </w:p>
    <w:p w14:paraId="436F8A76" w14:textId="77777777" w:rsidR="000F032B" w:rsidRPr="000F032B" w:rsidRDefault="000F032B" w:rsidP="000F032B">
      <w:pPr>
        <w:spacing w:after="160"/>
        <w:ind w:left="709" w:hanging="283"/>
        <w:rPr>
          <w:rFonts w:ascii="Arial" w:hAnsi="Arial" w:cs="Arial"/>
          <w:sz w:val="24"/>
          <w:szCs w:val="24"/>
        </w:rPr>
      </w:pPr>
      <w:r w:rsidRPr="000F032B">
        <w:rPr>
          <w:rFonts w:ascii="Arial" w:hAnsi="Arial" w:cs="Arial"/>
          <w:sz w:val="24"/>
          <w:szCs w:val="24"/>
        </w:rPr>
        <w:t>“1) Development proposals in Knowsley should preserve or enhance the</w:t>
      </w:r>
    </w:p>
    <w:p w14:paraId="291FB9B2" w14:textId="77777777" w:rsidR="000F032B" w:rsidRPr="000F032B" w:rsidRDefault="000F032B" w:rsidP="000F032B">
      <w:pPr>
        <w:spacing w:after="160"/>
        <w:ind w:left="709" w:hanging="283"/>
        <w:rPr>
          <w:rFonts w:ascii="Arial" w:hAnsi="Arial" w:cs="Arial"/>
          <w:sz w:val="24"/>
          <w:szCs w:val="24"/>
        </w:rPr>
      </w:pPr>
      <w:r w:rsidRPr="000F032B">
        <w:rPr>
          <w:rFonts w:ascii="Arial" w:hAnsi="Arial" w:cs="Arial"/>
          <w:sz w:val="24"/>
          <w:szCs w:val="24"/>
        </w:rPr>
        <w:t>borough’s historic and architectural assets, including Listed Buildings,</w:t>
      </w:r>
    </w:p>
    <w:p w14:paraId="41239990" w14:textId="77777777" w:rsidR="000F032B" w:rsidRPr="000F032B" w:rsidRDefault="000F032B" w:rsidP="000F032B">
      <w:pPr>
        <w:spacing w:after="160"/>
        <w:ind w:left="709" w:hanging="283"/>
        <w:rPr>
          <w:rFonts w:ascii="Arial" w:hAnsi="Arial" w:cs="Arial"/>
          <w:sz w:val="24"/>
          <w:szCs w:val="24"/>
        </w:rPr>
      </w:pPr>
      <w:r w:rsidRPr="000F032B">
        <w:rPr>
          <w:rFonts w:ascii="Arial" w:hAnsi="Arial" w:cs="Arial"/>
          <w:sz w:val="24"/>
          <w:szCs w:val="24"/>
        </w:rPr>
        <w:t>Conservation Areas, Historic Parks and Gardens and archaeological remains,</w:t>
      </w:r>
    </w:p>
    <w:p w14:paraId="0DC6F020" w14:textId="77777777" w:rsidR="000F032B" w:rsidRPr="000F032B" w:rsidRDefault="000F032B" w:rsidP="000F032B">
      <w:pPr>
        <w:spacing w:after="160"/>
        <w:ind w:left="709" w:hanging="283"/>
        <w:rPr>
          <w:rFonts w:ascii="Arial" w:hAnsi="Arial" w:cs="Arial"/>
          <w:sz w:val="24"/>
          <w:szCs w:val="24"/>
        </w:rPr>
      </w:pPr>
      <w:r w:rsidRPr="000F032B">
        <w:rPr>
          <w:rFonts w:ascii="Arial" w:hAnsi="Arial" w:cs="Arial"/>
          <w:sz w:val="24"/>
          <w:szCs w:val="24"/>
        </w:rPr>
        <w:t>together with other local areas, buildings and structures of historic importance”.</w:t>
      </w:r>
    </w:p>
    <w:p w14:paraId="23F6A1B1" w14:textId="77777777" w:rsidR="000F032B" w:rsidRPr="000F032B" w:rsidRDefault="000F032B" w:rsidP="000F032B">
      <w:pPr>
        <w:spacing w:after="160"/>
        <w:rPr>
          <w:rFonts w:ascii="Arial" w:hAnsi="Arial" w:cs="Arial"/>
          <w:sz w:val="24"/>
          <w:szCs w:val="24"/>
        </w:rPr>
      </w:pPr>
    </w:p>
    <w:p w14:paraId="47A5C144" w14:textId="77777777" w:rsidR="000F032B" w:rsidRPr="000F032B" w:rsidRDefault="000F032B" w:rsidP="000F032B">
      <w:pPr>
        <w:spacing w:after="160"/>
        <w:ind w:left="709" w:hanging="283"/>
        <w:rPr>
          <w:rFonts w:ascii="Arial" w:hAnsi="Arial" w:cs="Arial"/>
          <w:sz w:val="24"/>
          <w:szCs w:val="24"/>
        </w:rPr>
      </w:pPr>
      <w:r w:rsidRPr="000F032B">
        <w:rPr>
          <w:rFonts w:ascii="Arial" w:hAnsi="Arial" w:cs="Arial"/>
          <w:sz w:val="24"/>
          <w:szCs w:val="24"/>
        </w:rPr>
        <w:t>“4) Locally important historic assets which are not subject to statutory designation</w:t>
      </w:r>
    </w:p>
    <w:p w14:paraId="3CF42FDC" w14:textId="77777777" w:rsidR="000F032B" w:rsidRPr="000F032B" w:rsidRDefault="000F032B" w:rsidP="000F032B">
      <w:pPr>
        <w:spacing w:after="160"/>
        <w:ind w:left="709" w:hanging="283"/>
        <w:rPr>
          <w:rFonts w:ascii="Arial" w:hAnsi="Arial" w:cs="Arial"/>
          <w:sz w:val="24"/>
          <w:szCs w:val="24"/>
        </w:rPr>
      </w:pPr>
      <w:r w:rsidRPr="000F032B">
        <w:rPr>
          <w:rFonts w:ascii="Arial" w:hAnsi="Arial" w:cs="Arial"/>
          <w:sz w:val="24"/>
          <w:szCs w:val="24"/>
        </w:rPr>
        <w:t>will be identified in a local list and will be afforded consideration in the decision</w:t>
      </w:r>
    </w:p>
    <w:p w14:paraId="7EDCE2CF" w14:textId="77777777" w:rsidR="000F032B" w:rsidRPr="000F032B" w:rsidRDefault="000F032B" w:rsidP="000F032B">
      <w:pPr>
        <w:spacing w:after="160"/>
        <w:ind w:left="709" w:hanging="283"/>
        <w:rPr>
          <w:rFonts w:ascii="Arial" w:hAnsi="Arial" w:cs="Arial"/>
          <w:sz w:val="24"/>
          <w:szCs w:val="24"/>
        </w:rPr>
      </w:pPr>
      <w:r w:rsidRPr="000F032B">
        <w:rPr>
          <w:rFonts w:ascii="Arial" w:hAnsi="Arial" w:cs="Arial"/>
          <w:sz w:val="24"/>
          <w:szCs w:val="24"/>
        </w:rPr>
        <w:t>making process.”</w:t>
      </w:r>
    </w:p>
    <w:p w14:paraId="7AF621DF" w14:textId="77777777" w:rsidR="000F032B" w:rsidRPr="000F032B" w:rsidRDefault="000F032B" w:rsidP="000F032B">
      <w:pPr>
        <w:spacing w:after="160"/>
        <w:rPr>
          <w:rFonts w:ascii="Arial" w:hAnsi="Arial" w:cs="Arial"/>
          <w:sz w:val="24"/>
          <w:szCs w:val="24"/>
        </w:rPr>
      </w:pPr>
    </w:p>
    <w:p w14:paraId="4F7E5FD2" w14:textId="77777777" w:rsidR="000F032B" w:rsidRPr="000F032B" w:rsidRDefault="000F032B" w:rsidP="000F032B">
      <w:pPr>
        <w:spacing w:after="160"/>
        <w:rPr>
          <w:rFonts w:ascii="Arial" w:hAnsi="Arial" w:cs="Arial"/>
          <w:sz w:val="24"/>
          <w:szCs w:val="24"/>
        </w:rPr>
      </w:pPr>
      <w:r w:rsidRPr="000F032B">
        <w:rPr>
          <w:rFonts w:ascii="Arial" w:hAnsi="Arial" w:cs="Arial"/>
          <w:sz w:val="24"/>
          <w:szCs w:val="24"/>
        </w:rPr>
        <w:t>Whilst the Queens Arms pub has previously not been identified as a listed building it is known that Knowsley Council has been awarded funding to develop their Local Heritage List and the assumption would be that the Historic Interior of the Queens Arms will be picked up in the future review of heritage assets.</w:t>
      </w:r>
    </w:p>
    <w:p w14:paraId="3E2EE636" w14:textId="77777777" w:rsidR="000F032B" w:rsidRPr="000F032B" w:rsidRDefault="000F032B" w:rsidP="000F032B">
      <w:pPr>
        <w:spacing w:after="160"/>
        <w:rPr>
          <w:rFonts w:ascii="Arial" w:hAnsi="Arial" w:cs="Arial"/>
          <w:sz w:val="24"/>
          <w:szCs w:val="24"/>
        </w:rPr>
      </w:pPr>
      <w:r w:rsidRPr="000F032B">
        <w:rPr>
          <w:rFonts w:ascii="Arial" w:hAnsi="Arial" w:cs="Arial"/>
          <w:sz w:val="24"/>
          <w:szCs w:val="24"/>
        </w:rPr>
        <w:t>It is therefore important that the interior of the Queens Arms pub is preserved.</w:t>
      </w:r>
    </w:p>
    <w:p w14:paraId="2842872D" w14:textId="77777777" w:rsidR="000F032B" w:rsidRPr="000F032B" w:rsidRDefault="000F032B" w:rsidP="000F032B">
      <w:pPr>
        <w:spacing w:after="160"/>
        <w:rPr>
          <w:rFonts w:ascii="Arial" w:hAnsi="Arial" w:cs="Arial"/>
          <w:sz w:val="24"/>
          <w:szCs w:val="24"/>
        </w:rPr>
      </w:pPr>
      <w:r w:rsidRPr="000F032B">
        <w:rPr>
          <w:rFonts w:ascii="Arial" w:hAnsi="Arial" w:cs="Arial"/>
          <w:sz w:val="24"/>
          <w:szCs w:val="24"/>
        </w:rPr>
        <w:t>Yours Sincerely</w:t>
      </w:r>
    </w:p>
    <w:p w14:paraId="1B488FDC" w14:textId="77777777" w:rsidR="000F032B" w:rsidRPr="000F032B" w:rsidRDefault="000F032B" w:rsidP="000F032B">
      <w:pPr>
        <w:spacing w:after="160"/>
        <w:rPr>
          <w:rFonts w:ascii="Arial" w:hAnsi="Arial" w:cs="Arial"/>
          <w:sz w:val="24"/>
          <w:szCs w:val="24"/>
        </w:rPr>
      </w:pPr>
    </w:p>
    <w:p w14:paraId="49C39B7A" w14:textId="77777777" w:rsidR="000F032B" w:rsidRPr="000F032B" w:rsidRDefault="000F032B" w:rsidP="000F032B">
      <w:pPr>
        <w:rPr>
          <w:rFonts w:ascii="Arial" w:hAnsi="Arial" w:cs="Arial"/>
          <w:sz w:val="24"/>
          <w:szCs w:val="24"/>
          <w:lang w:eastAsia="en-GB"/>
        </w:rPr>
      </w:pPr>
      <w:r w:rsidRPr="000F032B">
        <w:rPr>
          <w:rFonts w:ascii="Arial" w:hAnsi="Arial" w:cs="Arial"/>
          <w:sz w:val="24"/>
          <w:szCs w:val="24"/>
          <w:lang w:eastAsia="en-GB"/>
        </w:rPr>
        <w:t>Graham Murray</w:t>
      </w:r>
    </w:p>
    <w:p w14:paraId="703065C5" w14:textId="77777777" w:rsidR="000F032B" w:rsidRPr="000F032B" w:rsidRDefault="000F032B" w:rsidP="000F032B">
      <w:pPr>
        <w:rPr>
          <w:rFonts w:ascii="Arial" w:hAnsi="Arial" w:cs="Arial"/>
          <w:sz w:val="24"/>
          <w:szCs w:val="24"/>
          <w:lang w:eastAsia="en-GB"/>
        </w:rPr>
      </w:pPr>
      <w:r w:rsidRPr="000F032B">
        <w:rPr>
          <w:rFonts w:ascii="Arial" w:hAnsi="Arial" w:cs="Arial"/>
          <w:sz w:val="24"/>
          <w:szCs w:val="24"/>
          <w:lang w:eastAsia="en-GB"/>
        </w:rPr>
        <w:t>Pubs Protection Officer</w:t>
      </w:r>
    </w:p>
    <w:p w14:paraId="0BBD173A" w14:textId="77777777" w:rsidR="000F032B" w:rsidRPr="000F032B" w:rsidRDefault="000F032B" w:rsidP="000F032B">
      <w:pPr>
        <w:rPr>
          <w:rFonts w:ascii="Arial" w:hAnsi="Arial" w:cs="Arial"/>
          <w:sz w:val="24"/>
          <w:szCs w:val="24"/>
          <w:lang w:eastAsia="en-GB"/>
        </w:rPr>
      </w:pPr>
      <w:r w:rsidRPr="000F032B">
        <w:rPr>
          <w:rFonts w:ascii="Arial" w:hAnsi="Arial" w:cs="Arial"/>
          <w:sz w:val="24"/>
          <w:szCs w:val="24"/>
          <w:lang w:eastAsia="en-GB"/>
        </w:rPr>
        <w:t>Liverpool &amp; Districts CAMRA Branch</w:t>
      </w:r>
    </w:p>
    <w:p w14:paraId="7030CBD5" w14:textId="77777777" w:rsidR="000F032B" w:rsidRPr="000F032B" w:rsidRDefault="000F032B" w:rsidP="000F032B">
      <w:pPr>
        <w:spacing w:after="160"/>
        <w:rPr>
          <w:rFonts w:ascii="Arial" w:hAnsi="Arial" w:cs="Arial"/>
          <w:sz w:val="24"/>
          <w:szCs w:val="24"/>
        </w:rPr>
      </w:pPr>
    </w:p>
    <w:p w14:paraId="224662E7" w14:textId="77777777" w:rsidR="000F032B" w:rsidRPr="000F032B" w:rsidRDefault="000F032B">
      <w:pPr>
        <w:rPr>
          <w:rFonts w:ascii="Arial" w:hAnsi="Arial" w:cs="Arial"/>
        </w:rPr>
      </w:pPr>
    </w:p>
    <w:sectPr w:rsidR="000F032B" w:rsidRPr="000F032B" w:rsidSect="00A70A1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F5CFE"/>
    <w:multiLevelType w:val="hybridMultilevel"/>
    <w:tmpl w:val="C7546BD2"/>
    <w:lvl w:ilvl="0" w:tplc="23DAC9C2">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F9"/>
    <w:rsid w:val="000E41F9"/>
    <w:rsid w:val="000F032B"/>
    <w:rsid w:val="003D2736"/>
    <w:rsid w:val="004A4DC7"/>
    <w:rsid w:val="00A70A1F"/>
    <w:rsid w:val="00BB2804"/>
    <w:rsid w:val="00C17416"/>
    <w:rsid w:val="00CE3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B9FE"/>
  <w15:chartTrackingRefBased/>
  <w15:docId w15:val="{AB54C696-8F0B-47E8-8E77-190F67F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2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2F9"/>
    <w:rPr>
      <w:color w:val="0563C1"/>
      <w:u w:val="single"/>
    </w:rPr>
  </w:style>
  <w:style w:type="character" w:styleId="UnresolvedMention">
    <w:name w:val="Unresolved Mention"/>
    <w:basedOn w:val="DefaultParagraphFont"/>
    <w:uiPriority w:val="99"/>
    <w:semiHidden/>
    <w:unhideWhenUsed/>
    <w:rsid w:val="00A70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0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Murray</dc:creator>
  <cp:keywords/>
  <dc:description/>
  <cp:lastModifiedBy>sonia james-henry</cp:lastModifiedBy>
  <cp:revision>3</cp:revision>
  <dcterms:created xsi:type="dcterms:W3CDTF">2021-04-25T10:52:00Z</dcterms:created>
  <dcterms:modified xsi:type="dcterms:W3CDTF">2021-04-25T10:54:00Z</dcterms:modified>
</cp:coreProperties>
</file>